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0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Формы и содержание отбора детей при приёме в Школу для освоения дополнительных предпрофессиональных общеобразовательных программ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60" w:hanging="44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  <w:rtl w:val="0"/>
        </w:rPr>
        <w:t xml:space="preserve">ДПОП «Народные инструменты», ДПОП «Фортепиано»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Форма отбора – собеседование для определения музыкально-эстетических ориентаций ребёнка, прослушивание,  выполнение заданий, позволяющих определить наличие и уровень музыкальных способностей детей, и их индивидуальных качеств: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музыкальные способности: хорошо развитый музыкальный слух, чувство музыкального ритма, музыкальная память;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предрасположенность к занятиям искусством: творческая фантазия, эмоциональная отзывчивость, артистичность;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хорошее умственное развитие;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природные исполнительские данные: физически здоровые руки, быстрота двигательных реакций, приспособленность игрового аппарата.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Детям предлагается выполнить следующие задания: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спеть заранее приготовленную песню (не менее одного куплета);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повторить (спеть на любой слог) сыгранную или пропетую преподавателем мелодическую фразу;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послушать и запомнить сыгранный на фортепиано звук, а затем найти его на клавиатуре;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послушать музыкальную фразу, исполненную на инструменте и воспроизвести ее музыкальный ритм, хлопая в ладоши;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различить на слух звучание одного, двух, трех сыгранных одновременно звуков;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прочитать наизусть выразительно и эмоционально стихотворение объемом в 3-4 четверостишия;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прослушать 2-3 музыкальные пьесы и определить настроение и образы музыки;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выполнить предложенную пальчиковую игру и несколько несложных упражнений, используемых для формирования игрового аппарата.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Поступающие с предварительной подготовкой могут дополнительно исполнить 1-2 пьесы сольно, либо в ансамбле с преподавателем.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Rule="auto"/>
        <w:ind w:left="860" w:hanging="44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ДПОП «Хоровое пение», ДПОП «Музыкальный фольклор»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Форма отбора – собеседование для определения музыкально-эстетических ориентаций ребёнка, прослушивание,  выполнение заданий, позволяющих определить наличие и уровень музыкальных способностей детей, и их индивидуальных качеств: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музыкальные способности: хорошо развитый музыкальный слух, чувство музыкального ритма, музыкальная память;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предрасположенность к занятиям искусством: творческая фантазия, эмоциональная отзывчивость, артистичность;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хорошее умственное развитие;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природные исполнительские данные: чёткая дикция, хорошая координация движений.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Детям предлагается выполнить следующие задания: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спеть заранее приготовленную песню;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повторить (спеть на любой слог) сыгранную или пропетую преподавателем мелодическую фразу;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послушать и запомнить сыгранный на фортепиано звук, а затем найти его на клавиатуре;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послушать музыкальную фразу, исполненную на инструменте и воспроизвести ее музыкальный ритм, хлопая в ладоши;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различить на слух звучание одного, двух, трех сыгранных одновременно звуков;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прослушать 2-3 музыкальные пьесы и определить настроение и образы музыки.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60" w:hanging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60" w:hanging="44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  <w:rtl w:val="0"/>
        </w:rPr>
        <w:t xml:space="preserve">ДПОП «Живопись»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Форма отбора – просмотр выполненных работ по двум видам художественной деятельности (живописная, станковая композиция) для выявления уровня проявления художественно-образных представлений, художественно-творческой активности, художественной наблюдательности.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Детям предлагается выполнить следующие задания: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Живописная работа: 1 день (до 3 часов). Изображение с натуры натюрморта из 2 предметов на фоне драпировок без складок. Материалы (поступающие приносят с собой): карандаши простые разной мягкости, резинка, 1 лист фА4 (ватман или бумага для черчения без рамки), краски акварель, кисти.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Станковая композиция: 1 день (до 3 часов). Рисование по представлению (по воображению) на заданную тему. Материалы (поступающие приносят с собой) по выбору поступающего: карандаши простые разной мягкости, резинка, 1 лист фА4 (ватман или бумага для черчения без рамки), краски, кисти, карандаши цветные, фломастеры, мелки восковые и т.п.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Поступающие могут принести с собой 2-3 рисунка, выполненных в 2015 году (накануне поступления). Рисунки могут быть выполнены на любую тему (сюжет), в любой технике. Формат не более А3.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Источник: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Правила приёма граждан на обучение в МБУДО «ДШИ» по дополнительным образовательным программам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Утверждены  приказом  МБУДО «ДШИ» № 33 от 12.04.2016 г.)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